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Бен-Эли Габриел Исаковича конкурсным кредитором - Банком ВТБ (публичное акционерное общество) заявлено ходатайство об объединении дела о банкротстве Бен-Эли Г.И. и дела о несостоятельности (банкротстве) Бен-Эли Ирмы Исакиевны (супруги должника) в одно производство для их совместного рассмотрения. Определением Арбитражного суда города Москвы от 01.10.2021 в удовлетворении ходатайства отказано. Постановлением Девятого арбитражного апелляционного суда от 13.12.2021 определение суда первой инстанции оставлено без изменения. Банк ВТБ (публичное акционерное общество)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ходатайство кредитора не подлежащим удовлетворению, суды руководствовались положениями статьи 130 Арбитражного процессуального кодекса Российской Федерации, разъяснениями, изложенными в пункте 10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признали нецелесообразным объединение дел о банкротстве супругов. При этом суды исходили из того, что в рассматриваемом случае совместное рассмотрение дел о банкротстве должников не соответствует целям эффективного правосудия, не позволит достичь цели процессуальной экономии или упрощения порядка реализации имущества и удовлетворения требований кредиторов.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Банку ВТБ (публичное акционерное общество)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