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15.07.2020 требование публичного акционерного общества «Сбербанк России» признано обоснованным, в отношении Пресновой Юлии Рауфовны введена процедура реструктуризации долгов, финансовым управляющим утвержден Погодин Евгений Юрьевич. Решением Арбитражного суда Оренбургской области от 26.05.2021 Преснова Ю.Р. признана несостоятельной (банкротом), в отношении нее введена процедура реализации имущества гражданина. Постановлением Восемнадцатого арбитражного апелляционного суда от 17.09.2021 решение суда первой инстанции оставлено без изменения. Арбитражный суд Уральского округа постановлением от 16.12.2021 указанные судебные акты оставил без изменения. 2 Преснова Юлия Рауфовна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наличие у должника признаков неплатежеспособности, принимая решение о признании должника банкротом и введении процедуры реализации имущества гражданина, суды руководствовались статьей 213.24 Федерального закона от 26.10.2002 № 127-ФЗ «О несостоятельности (банкротстве)» и исходили из того, что ни гражданином, ни конкурсными кредиторами не представлен план реструктуризации долгов в течение установленного законом срока. Доводы, изложенные в кассационной жалобе, приводились в судах, были рассмотрены судами и мотивированно отклонены.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Пресновой Юлии Рауфовне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