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Нехаенко Олега Ивановича должник обратился в Арбитражный суд Хабаровского края с ходатайством об исключении из конкурсной массы должника имущества – ½ доли в квартире. Определением Арбитражного суда Хабаровского края от 29.09.2021 в удовлетворении заявления должника отказано. Постановлением Шестого арбитражного апелляционного суда от 24.11.2021 определение суда первой инстанции оставлено без изменения. Арбитражный суд Дальневосточного округа постановлением от 25.01.2022 указанные судебные акты оставил без изменения. Нехаенко Олег Иванович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и исходили из конкретных обстоятельств настоящего обособленного спора, установив, что вступившими в законную силу судебными актами исполнительский иммунитет признан за другой квартирой.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Нехаенко Олегу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