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Гурова Виталия Ивановича участник общества с ограниченной ответственностью «Покров» Гуров Владимир Витальевич обратился в Арбитражный суд Алтайского края с заявлением, уточненным в порядке статьи 49 Арбитражного процессуального кодекса Российский Федерации, о включении в реестр требований кредиторов должника требования ООО «Покров» в размере 32 070 315 рублей, из которых 7 400 000 рублей – рыночная стоимость здания и земельного участка по состоянию на 25.08.2006; 8 323 215 рублей – проценты за пользование чужими денежными средствами за 4 984 дня; 16 347 100 рублей – возможный доход ООО «Покров» за период с 25.08.2006. Определением Арбитражного суда Алтайского края от 06.08.2021 в удовлетворении заявления отказано. Постановлением Седьмого арбитражного апелляционного суда от 05.10.2021 определение суда первой инстанции оставлено без изменения. 2 Арбитражный суд Западно-Сибирского округа постановлением от 19.01.2022 указанные судебные акты оставил без изменения. Участник общества с ограниченной ответственностью «Покров» Гуров Владимир Витальевич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руководствовались положениями статей 15, 53, 53.1, 199, 200 Гражданского кодекса Российской Федерации, разъяснениями, приведенными в постановлениях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от 29.09.2015 № 43 «О некоторых вопросах, связанных с применением норм Гражданского кодекса Российской Федерации об исковой давности»,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 пришли к выводу о пропуске Гуровым В.В. срока исковой давности для обращения в суд с заявленными требованиями.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участнику общества с ограниченной ответственностью «Покров» Гурову Владимиру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