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25.06.2021 иск удовлетворен. Администрация – лицо, не участвующее в деле, в порядке статьи 42 Арбитражного процессуального кодекса Российской Федерации обратилась в Десятый арбитражный апелляционный суд с апелляционной жалобой на решение суда первой инстанции. Десятый арбитражный апелляционный суд определением от 18.10.2021 прекратил производство по апелляционной жалобе администрации на основании пункта 1 части 1 статьи 150 Арбитражного процессуального кодекса Российской Федерации. Постановлением Арбитражного суда Московского округа от 28.12.2021 определение суда апелляционной инстанции оставлено без изменения. В кассационных жалобах, поданных в Верховный Суд Российской Федерации, администрация и учреждение просят отменить определение суда апелляционной инстанции и постановление суда округа, ссылаясь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Прекращая производство по апелляционной жалобе администрации, суд апелляционной инстанции руководствовался положениями статей 42, 150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администрация не может быть признана лицом, обладающим правом на обжалование решения суда первой инстанции, поскольку оно не принято о правах и обязанностях названного лица, не содержит каких-либо выводов относительно прав заявителя и не возлагает на него какие-либо обязанности. Апелляционный суд отметил, что наличие у лица, не привлеченного к участию в деле, заинтересованности в исходе дела, само по себе не наделяет его правом на обжалование судебных актов. Суд округа поддержал выводы апелляционного суда. Доводы кассационных жалоб не подтверждают существенных нарушений судами норм права, повлиявших на исход дела, и не являются основанием для передачи жалоб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городского округа Химки Московской области и муниципального бюджетного учреждения городского округа Химки Московской области «Дирекция по управлению дорожным хозяйством и благоустройством»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