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учреждение «Лянторское хозяйственно-эксплуатационное управление» (далее - учреждение) обратилось в Арбитражный суд Ханты-Мансийского автономного округа - Югры с иском к обществу с ограниченной ответственностью Производственно-коммерческая фирма «Интеграция» (далее - общество) о взыскании 201 000 руб. убытков по контракту на оказание услуг по содержанию объектов дорожного хозяйства города Лянтор от 01.10.2019 № 084. Общество предъявило встречный иск о взыскании с учреждения 10 508 662 руб. 61 коп. задолженности за период с октября 2019 по март 2020 года. К участию в деле в качестве третьего лица, не заявляющего самостоятельных требований относительно предмета спора, привлечена администрация городского поселения Лянтор (далее - администрация). Решением Арбитражного суда Ханты-Мансийского автономного округа - Югры от 16.07.2021, оставленным без изменения постановлением Восьмого арбитражного апелляционного суда от 07.10.2021, в удовлетворении первоначального иска отказано, встречный иск удовлетворен. 2 Постановлением Арбитражного суда Западно-Сибирского округа от 28.01.2022 решение от 16.07.2021 и постановление от 07.10.2021 отменены, дело направлено на новое рассмотрение в Арбитражный суд Ханты-Мансийского автономного округа - Югры.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Исходя из того, что суды первой и апелляционной инстанций, отказывая в удовлетворении первоначального иска, неправильно применили нормы материального права, принимая во внимание, что встречный иск направлен к зачету первоначального иска, суд округа отменил решение и постановление судов в полном объеме и направил дело на новое рассмотрение в Арбитражный суд Ханты-Мансийского автономного округа - Югры, указав на необходимость установить фактические обстоятельства дела, имеющие значение для разрешения спора.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3 представлять соответствующие доказательства и иными способами обосновывать свою позицию по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Производственно-коммерческая фирма «Интеграция»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