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30.06.2021, оставленным без изменения постановлением Первого арбитражного апелляционного суда от 10.08.2021, общество привлечено к административной ответственности по части 2 статьи 14.57 Кодекса Российской Федерации об 2 административных правонарушениях и ему назначено наказание в виде предупреждения. Постановлением Арбитражного суда Волго-Вятского округа от 07.12.2021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возвратить дело об административном правонарушении в административный орган для устранения недостатков.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влечет 3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установив факт несоблюдения обществом, включенным в реестр юридических лиц, осуществляющих деятельность по возврату просроченной задолженности, порядка взаимодействия с должником (гражданином).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Ссылка на халатность сотрудника организации не может служить основанием для отмены судебных актов, поскольку именно юридическое лицо несет ответственность за действия своего работника при исполнении последним трудовых обязанностей с учетом требований статьи 2.1 Кодекса Российской Федерации об административных правонарушениях. 4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не установлено. Выводы судов о создании обществу условий для осуществления принадлежащих ему процессуальных прав на всех стадиях производства по делу об административном правонарушении в жалобе не опровергнуты с учетом установленных судами обстоятельств, свидетельствующих о наличии у общества возможности представлять документы и давать пояснения. При этом общество в жалобе не указывает, какие конкретно возражения и объяснения было лишено возможности представить, и как это могло повлиять на результаты административного расследования и вынесение решения. Иные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