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«Главный центр специальной связи» (далее – предприятие) обратилось в Арбитражный суд города Москвы с заявлением к Центральной акцизной таможне (далее – таможенный орган) о признании незаконным и отмене постановления от 24.11.2020 № 10009000-676/2020 о привлечении к административной ответственности, предусмотренной частью 3 статьи 16.2 Кодекса Российской Федерации об административных правонарушениях (далее – КоАП РФ). Решением Арбитражного суда города Москвы от 27.04.2021, оставленным без изменения постановлением Девятого арбитражного 2 апелляционного суда от 20.07.2021, предприятию отказано в удовлетворении заявления. Арбитражный суд Московского округа постановлением от 13.12.2021 оставил без изменения решение суда первой инстанции и постановление суда апелляционной инстанции. Предприятие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21.02.2022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таможенного органа от 24.11.2020 № 10009000-676/2020 предприятие привлечено к административной ответственности, предусмотренной частью 3 статьи 16.2 КоАП РФ с назначением наказания в виде административного штрафа в размере 100 000 рублей. Не согласившись с указанным постановлением таможенного органа, предприятие оспорило его в арбитражном суде. Рассматривая настоящий спор, суды установили, что в целях подтверждения соблюдения установленных запретов и ограничений при ввозе на таможенную территорию Евразийского экономического союза товара задекларированного по ДТ № 10009131/190220/0001806 – «лом и отходы драгоценных металлов с содержанием платины, палладия и родия» предприятие представило Акт государственного контроля ФКУ «Пробирная палата России» от 18.02.2020 № 40-16/ГЦСС-20/223-ИМ, согласно которому товар представляет собой «лом и отходы драгоценных металлов с содержанием платины, палладия и родия». 3 В ходе документального контроля таможенным органом был выявлен риск, предусматривающий применение меры по минимизации риска, в виде проведения химической экспертизы товара, заявленного в указанной ДТ, в связи с чем принято решение о назначении таможенной экспертизы в Центральном экспертно-криминалистическом управлении ФТС России (далее – ЦЭКТУ), в отношении товаров, задекларированных по этой ДТ. Целью экспертизы было определение количественного содержания драгоценных металлов в образцах декларируемых товаров. Согласно полученному заключению таможенного эксперта ЦЭКТУ от 03.04.2020 № 12411003/0007654, установить количественное содержание металлов платиновой группы не представляется возможным, в связи с отсутствием материально-технической базы и методик для определения количества содержания металлов платиновой группы. В связи с этим в соответствии со статьей 346 Таможенного кодекса ЕАЭС таможенный орган привлек для проведения соответствующего исследования общество с ограниченной ответственностью «Центр химических исследований», по заключению которого исследованный товар является ломом и отходами драгоценных металлов, с содержанием платины, палладия, родия, серебра, а также: рутений серебро, иридий, золото. В акте государственного контроля ФКУ «Пробирная палата России» от 18.02.2020 № 40-16/ГЦСС-20/223-ИМ отражены сведения только о платине, палладии и родии, а иные драгоценные металлы, обнаруженные специалистом в результате исследования, в указанном акте государственного контроля отсутствуют. На основании изложенного суды пришли к выводу о наличии в действиях предприятия состава административного правонарушения, ответственность за которое установлена частью 3 статьи 16.2 КоАП РФ, поскольку в качестве документа, подтверждающего соблюдение ограничений на ввоз задекларированного в ДТ № 10009131/190220/0001806 товара предприятием был представлен недействительный документ – Акт государственного контроля от 18.02.2020 № 40-16/ГЦСС-20/223-ИМ, содержащий недостоверные сведения о содержании драгоценных металлов. В связи с этим суды признали правомерным оспариваемое постановление таможенного органа и отказали предприятию в удовлетворении заявления. Обжалуя судебные акты в Верховный Суд Российской Федерации, предприятие приводит доводы о существенных нарушениях судами норм материального и процессуального права, повлиявших на исход дела. Так, в частности, предприятие приводит доводы о том, что нормами таможенного законодательства, регулирующими ввоз в Российскую Федерацию из государств, не входящих в Евразийский экономический союз, драгоценных 4 камней и сырьевых товаров, содержащих драгоценные металлы, установлено, что в целях подтверждения соблюдения установленных запретов и ограничений при ввозе на таможенную территорию Евразийского экономического союза указанных товаров при таможенном декларировании представляется акт государственного контроля – документ, подтверждающий результаты осуществления государственного контроля, выдаваемый федеральным казенным учреждением «Российская государственная пробирная палата при Министерстве финансов Российской Федерации». Акт государственного контроля является документом, подтверждающим соблюдение декларантом или таможенным представителем мер нетарифного регулирования. Как указывает предприятие, оно представило при таможенном декларировании товара Акт государственного контроля ФКУ «Пробирная палата России» от 18.02.2020 № 40-16/ГЦСС-20/223-ИМ. Поскольку акт государственного контроля является результатом деятельности государственного органа, который специально создан для осуществления этого контроля, наделен специальной компетенцией и несет ответственность за последствия своей деятельности, у предприятия не было оснований ставить под сомнение полученный акт государственного контроля в отношении задекларированного товара. В связи с этим, предприятие полагает, что не может нести ответственность за последствия деятельности органа государственного контроля.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предприятия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федерального государственного унитарного предприятия «Главный центр специальной связи»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