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05.07.2021, оставленным без изменения постановлением Двенадцатого арбитражного апелляционного суда от 17.09.2021 и постановлением Арбитражного суда Поволжского округа от 15.12.2021, заявление удовлетворено.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на праве собственности принадлежит нежилое помещение с кадастровым номером 30:12:020346:90. Указанное нежилое помещение расположено в многоквартирном доме, являющемся объектом культурного наследия регионального значения - «Дом жилой с лавками Мочалова 2-я пол. ХIХ в.». На основании акта визуального обследования администрации от 18.11.2019, заключения Межведомственной комиссии для оценки жилых помещений жилищного фонда Российской Федерации, многоквартирных домов, находящихся в федеральной собственности и муниципального жилищного фонда, расположенных на территории муниципального образования «Город Астрахань» от 20.12.2019 № ЗАК-36/18 администрацией 17.04.2020 принято распоряжение № 741-р «О признании многоквартирного дома литера «А» по ул.Чехова/ул.Полякова, 76/6 в Ленинском районе аварийным и подлежащим реконструкции». Указанным распоряжением установлены срок отселения граждан - не позднее 01.12.2024, срок проведения собственниками помещений реконструкции многоквартирного дома – не позднее 01.12.2025. Не согласившись с распоряжением администрации, общество обратилось в арбитражный суд. 3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Федерального закона от 25.06.2002 № 73-ФЗ «Об объектах культурного наследия (памятниках истории и культуры) народов Российской Федерации» (далее - Закон об объектах культурного наследия), пришли к выводу о том, что оспоренное распоряжение не соответствует положениям действующего законодательства и нарушает права и законные интересы общества, с чем согласился суд округа. Судебные инстанции исходили из того, что органом местного самоуправления без согласования с органом исполнительной власти субъекта Российской Федерации, уполномоченным в области сохранения, использования и государственной охраны объектов культурного наследия, принято решение в отношении дальнейшего использования объекта культурного наследия регионального значения, что противоречит положениям Закона об объектах культурного наследия. Доводы администрации,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администрации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Астрахань»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