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Генненберг Ю.И. обратилась в суд с заявлением о взыскании с публичного акционерного общества «Сбербанк России» (далее – банк) как заявителя по делу о банкротстве вознаграждения и судебных расходов за проведение процедуры конкурсного производства в сумме 962 077 рублей 40 копеек. Определением Арбитражного суда Челябинской области от 05.07.2021, оставленным без изменения постановлением Восемнадцатого арбитражного апелляционного суда от 30.08.2021, заявление удовлетворено. Постановлением Арбитражного суда Уральского округа от 07.12.2021 данные судебные акты отменены, дело направлено на новое рассмотрение в Арбитражный суд Челябинской области. В кассационной жалобе, поданной в Верховный Суд Российской Федерации, заявитель просит отменить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суд округа, руководствуясь статьями 20.3, 20.6, 57, 59 Федерального закона от 26.10.2002 № 127-ФЗ «О несостоятельности (банкротстве)», пунктом 15 постановления Пленума Высшего Арбитражного Суда РФ от 25.12.2013 № 97 «О некоторых вопросах, связанных с вознаграждением арбитражного управляющего при банкротстве», исходил из отсутствия оснований для взыскания с заявителя по делу о банкротстве вознаграждения конкурсного управляющего и расходов на процедуру конкурсного производства сверх установленного лимита в отсутствие согласия банка - заявителя по делу о банкротстве. Поскольку суды не устанавливали обстоятельства погашения вознаграждения, относящегося на временного управляющего должником Стародумова Валерия Николаевича, наличия либо отсутствия его притязаний на получение вознаграждения, не рассмотрели вопросы о погашении причитающегося временному управляющего вознаграждения и привлечения последнего к участию в деле, о размере подлежащего взысканию в пользу заявителя вознаграждения конкурсного управляющего с учётом установленного лимита финансирования, суд округа обоснованно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обжалуемого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Генненберг Юлии Игоревне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