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28.05.2021, оставленным без изменения постановлениями Первого арбитражного апелляционного суда от 27.09.2021 и Арбитражного суда Волго-Вятского округа от 24.12.2021, производство по делу прекращено в части требований к управлению. В остальной части в удовлетворении заявления отказано. В кассационной жалобе общество просит отменить принятые по делу судебные акты,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обществом налоговой декларации по налогу на добавленную стоимость (далее - НДС) за 2 квартал 2017 года инспекцией составлен акт от 29.11.2019 № 32/13 и вынесено решение, которым доначислен НДС в сумме 8 373 462 рублей, соответствующие суммы пени и штраф. Основанием для доначисления налога послужил вывод налогового органа о необоснованном получении обществом налоговой выгоды по хозяйственным операциям с ООО «Гранит-М Строй» по договору поставки товара. Решением управления решение инспекции оставлено без изменения. Не согласившись с ненормативными актами инспекции и управления, общество обратилось в арбитражный суд. Отказывая в удовлетворении заявления, суды первой и апелляционной инстанций, исследовав и оценив представленные в материалы дела доказательства, руководствуясь положениями Налогового кодекса Российской Федерации, учитывая разъяснения, изложенные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пришли к выводу о том, что решение инспекции соответствует нормам действующего законодательства и не нарушает права и законные интересы общества, с чем согласился суд округа. Судебные инстанции исходили из того, что представленные обществом первичные учетные документы не подтверждают реальность спорных хозяйственных операций заявителя с указанным контрагентом, направлены на создание фиктивного документооборота в целях получения необоснованной налоговой выгоды. Как установлено судами, расчетный счет ООО «Гранит М Строй» закрыт до заключения договора с обществом, доказательств наличия иных открытых счетов не имеется; анализ расчетных счетов общества и контрагента свидетельствует о том, что оплата по договору поставки не производилась, документы, подтверждающие оплату товара, обществом не представлены. Кроме того, перечисления с расчетного счета за транспортные услуги ООО «Гранит М Строй» также не производились, кредиторская задолженность в бухгалтерской отчетности общества не отражена, первичная налоговая 3 отчетность подавалась контрагентом с нулевыми показателями, уточненная налоговая декларация с отражением в ней реализации в адрес общества спорного товара представлена в налоговый орган за день до представления обществом уточненной налоговой декларации с минимальной суммой налога к уплате. Суды также установили, что в ходе осмотра складских помещений общества и его места нахождения товар не выявлен, дальнейшая реализация не подтверждена. Установив указанные обстоятельства, судебные инстанции признали решение налогового органа законным. Доводы заявителя, изложенные в кассационной жалобе, в том числе о реальности хозяйственных операций, являлись предметом рассмотрения судов, не подтверждают существенных нарушений норм материального и норм процессуального права, повлиявших на исход дела. Указанные доводы повторяют позицию заявителя по спору,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«Водолей»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