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22.07.2021 в удовлетворении заявленных требований отказано. Не согласившись с решением суда первой инстанции, общество обратилось с апелляционной жалобой. Определением Четвертого арбитражного апелляционного суда от 01.10.2021 апелляционная жалоба предпринимателя оставлена без движения, 2 заявителю предложено устранить обстоятельства, послужившие основанием для оставления жалобы без движения в срок до 30.09.2021 и обеспечить представление в апелляционный суд документов, подтверждающих направление или вручение копий апелляционной жалобы лицам, участвующим в деле. В связи с неустранением обстоятельств, послуживших основанием для оставления апелляционной жалобы без движения, Четвертый арбитражный апелляционный суд определением от 01.10.2021 возвратил апелляционную жалобу на решение суда первой инстанции обществу на основании пункта 5 статьи 263, пункта 5 части 1 статьи 264 Арбитражного процессуального кодекса Российской Федерации. Постановлением Арбитражного суда Воточно-Сибирского округа от 01.12.2021 определение суда апелляционной инстанции от 01.10.2021 оставлено без изменения.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судов апелляционной инстанции и округа.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Оставляя апелляционную жалобу без движения, суд апелляционной инстанции исходил из непредставления заявителем в нарушение пункта 3 части 4 статьи 260 Арбитражного процессуального кодекса Российской Федерации к апелляционной жалобе документов, подтверждающих направление или вручение копий апелляционной жалобы лицам, участвующим в деле. Возвращая апелляционную жалобу, суд апелляционной инстанции, руководствуясь положениями пункта 5 статьи 263, пункта 5 части 1 статьи 264 Арбитражного процессуального кодекса Российской Федерации, разъяснениями, изложенными в пункте 21 постановления Пленума Верховного Суда Российской Федерации от 30.06.2020 № 12 «О применении Арбитражного процессуального кодекса Российской Федерации при рассмотрении дел в арбитражном суде апелляционной инстанции», указал, что в установленный в определении суда срок общество не устранило обстоятельства, послужившие 3 основанием для оставления апелляционной жалобы без движения, не обратилось с ходатайством о продлении срока оставления апелляционной жалобы без движения в связи с недостаточностью времени для представления документов и не приняло необходимых мер для своевременного поступления в суд документов, отсутствие которых послужило основанием для оставления апелляционной жалобы без движения. При этом судом учтено, что общество надлежащим образом извещено об оставлении апелляционной жалобы без движения; с момента опубликования определения суда и получения соответствующей информации по почте у заявителя апелляционной жалобы имелся достаточный срок для устранения обстоятельств, послуживших основанием для оставления апелляционной жалобы без движения. Суд округа поддержал выводы суда апелляционной инстанции и признал возвращение апелляционной жалобы правомерным. Доводы, изложенные в кассационной жалобе, получили надлежащую правовую оценку судов, не свидетельствуют о существенном нарушении норм материального и процессуального права, повлиявших на исход дела, и не могут быть признаны основанием для передачи жалобы на рассмотрение Судебной коллегии Верховного Суда Российской Федерации. На основании изложенного,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«Парус»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