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18.09.2017 Рукавишников Вячеслав Владимирович признан несостоятельным (банкротом), в отношении него введена процедура реализация имущества гражданина, финансовым управляющим утвержден Пелевин Дмитрий Владимирович. Гринько Марина Николаевна обратилась в Арбитражный суд Московской области с заявлением о включении требования в размере 11 600 000 рублей по договору займа от 25.08.20211 в реестр требований кредиторов должника. Определением Арбитражного суда Московской области от 05.05.2021 в удовлетворении заявления отказано. Постановлением Десятого арбитражного апелляционного суда от 26.07.2021 определение суда первой инстанции оставлено без изменения. Арбитражный суд Московского округа постановлением от 01.11.2021 указанные судебные акты оставил без изменения. Гринько Марина Николаевна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Письмом судьи Верховного Суда Российской Федерации от 04.02.2022 дело истребовано из Арбитражного суда Московской области для проверки доводов жалобы с его материалами.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Разрешая спор и отказывая во включении требования в реестр требований кредиторов должника, суды руководствовались положениями статей 807, 808, 810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предоставления займа должнику, отсутствия доказательств наличия у кредитора финансовой возможности предоставить должнику указанную в договоре сумму займа, недоказанности факта конвертации иностранной валюты в размере переданной суммы, непредставления сведений о том, каким образом полученные средства были истрачены должником. Кроме того, суды пришли к выводу о пропуске заявителем срока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Гринько Марине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