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27.04.2021, оставленным без изменения постановлением Четвертого арбитражного апелляционного суда от 23.06.2021, в удовлетворении иска отказано. Постановлением Арбитражного суда Восточно-Сибирского округа от 17.12.2021 решение и постановление апелляционного суда отменены, дело направлено на новое рассмотрение в суд первой инстанции. В кассационной жалобе общество «СЕРЕНА» просит отменить постановление окружного суда, ссылаясь на неосновательную переоценку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дела для установления соответствия обстоятельств оказания услуг договору и статьям 779, 781 Гражданского кодекса Российской Федерации,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«СЕРЕНА»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