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04.06.2021, оставленным без изменения постановлением Второго арбитражного апелляционного суда от 11.08.2021 и постановлением Арбитражного суда 2 Волго-Вятского округа от 07.12.2021, в удовлетворении заявленного требования отказано. Кооператив обратился в Верховный Суд Российской Федерации с кассационной жалобой, в которой просит принятые по делу судебные акты отменить, считая их принятыми с нарушением норм материального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инспекцией факт осуществления кооперативом незаконных валютных операций, в связи с выдачей заработной платы иностранным гражданам наличными денежными средствами без использования банковских счетов. Частью 1 статьи 15.25 КоАП РФ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 и иных организациях финансового рынка,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 и иных организациях финансового рынка,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3 валютном контроле», суды пришли к выводу о наличии в действиях кооператива состава административного правонарушения, предусмотренного частью 1 статьи 15.25 КоАП РФ. При рассмотрении настоящего спора суды не установили объективных препятствий для соблюдения кооперативом запретов и ограничений, предусмотренных нормами валютного законодательства, а равно принятие кооперативом исчерпывающих мер для соблюдения требований законодательства. Суды признали, что процедура привлечения к административной ответственности не нарушена, срок давности привлечения к ответственности соблюден, оснований для признания правонарушения малозначительным и замены административного штрафа на предупреждение не выявлено. Изложенные в жалобе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 с учетом установленных судами обстоятельств. Оснований для иной оценки обстоятельств, исходя из доводов жалобы,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