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04.06.2021, оставленным без изменения постановлением Второго арбитражного апелляционного суда от 18.08.2021 и постановлением Арбитражного суда 2 Волго-Вятского округа от 07.12.2021, в удовлетворении заявленного требования отказано. Кооператив обратился в Верховный Суд Российской Федерации с кассационной жалобой, в которой просит принятые по делу судебные акты отменить, считая их принятыми с нарушением норм материального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кооперативом незаконных валютных операций, в связи с выдачей заработной платы иностранным гражданам наличными денежными средствами без использования банковских счетов. Частью 1 статьи 15.25 КоАП РФ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 и иных организациях финансового рынка,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 и иных организациях финансового рынка,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3 валютном контроле», суды пришли к выводу о наличии в действиях кооператива состава административного правонарушения, предусмотренного частью 1 статьи 15.25 КоАП РФ. При рассмотрении настоящего спора суды не установили объективных препятствий для соблюдения кооперативом запретов и ограничений, предусмотренных нормами валютного законодательства, а равно принятие кооперативом исчерпывающих мер для соблюдения требований законодательства. Суды признали, что процедура привлечения к административной ответственности не нарушена, срок давности привлечения к ответственности соблюден, оснований для признания правонарушения малозначительным и замены административного штрафа на предупреждение не выявлено. Доводы жалобы были предметом исследования судов и мотивированно отклонены, направлены на переоценку доказательств и установление иных фактических обстоятельств дела, сводятся к иному толкованию положений действующего законодательства,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