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25.05.2021, оставленным без изменения постановлениями Девятого арбитражного апелляционного суда от 02.09.2021 и Арбитражного суда Московского округа от 26.01.2022, должник признан несостоятельным (банкротом), открыта процедура конкурсного производства, утверждён конкурсный управляющий.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Признавая должника банкротом и вводя процедуру конкурсного производства, суды, руководствуясь статьями 3, 6, 12, 52, 53, 75, 124, 126 – 128 Федерального закона от 26.10.2002 № 127-ФЗ «О несостоятельности (банкротстве)», исходили из того, что должник отвечал признакам несостоятельности; документального подтверждения возможности восстановления его платёжеспособности, равно как оснований для применения к нему реабилитационных процедур не имелось.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«Газ и Нефть»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