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финансовый управляющий ФИО2 обратился в Арбитражный суд Воронежской области с заявлением, уточненным в порядке статьи 49 Арбитражного процессуального кодекса Российской Федерации, о признании недействительным договора купли-продажи от 16.04.2019 земельного участка и индивидуального жилого дома, расположенных по адресу: Воронежская область, Новоусманский район,пос. Безбожник, заключенного между ФИО3 (супруга должника, продавец) и ФИО4 (покупатель), и применении последствий недействительности сделки. Определением Арбитражного суда Воронежской области от 26.07.2021 в удовлетворении заявления отказано. Постановлением Девятнадцатого арбитражного апелляционного суда от 11.10.2021 определение суда первой инстанции оставлено без изменения. Арбитражный суд Центрального округа постановлением от 29.12.2021 указанные судебные акты оставил без изменения. Финансовый управляющий ФИО2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финансового управляющего, суды, оценив представленные доказательства по правилам статей 65 , 71 Арбитражного процессуального кодекса Российской Федерации, руководствуясь статьями 10 , 168 Гражданского кодекса Российской Федерации, положениями статей 61.1 , 61.2 , 61.6 , 213.32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заявителем наличия совокупности обстоятельств, необходимой для признания сделки недействительной. В частности, с учетом выводов эксперта по результатам повторной судебной экспертизы судами установлено, что объекты недвижимости, находившиеся в совместной собственности супругов, реализованы по цене, сопоставимой с его рыночной стоимостью, решением суда общей юрисдикции с Коки Н.С. в пользу должника взыскана компенсация в размере 1/2 стоимости отчужденного имущества, доказательства недобросовестности покупателя отсутствуют, пороков, выходящих за пределы подозрительности, не установлено. Доводы жалобы о порочности экспертного заключения по сути сводятся к оспариванию результатов судебной экспертизы,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Некоммерческое садоводческое товарищевство "Автомагистраль" (подробнее) НП ОАУ "Авангард" (подробнее) ПАО "Промсвязьбанк" (подробнее) ПАО "Сбербанк России" (подробнее) ПАО "Транскапиталбанк" (подробнее) Управление Федеральной службы государственной регистрации, кадастра и картографии по Воронежской области (подробнее) Федеральная налоговая служба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