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«Газпром нефть» обратилось в Арбитражный суд Омской области с иском, уточненным в порядке статьи 49 Арбитражного процессуального кодекса Российской Федерации, о взыскании с закрытого акционерного общества «Торговый дом «Сибирские нефтепродукты» 42 000 рублей штрафа за возврат вагонов в коммерчески непригодном состоянии, 275 959 рублей 49 копеек убытков за возврат вагонов в коммерчески непригодном состоянии, 18 695 рублей убытков за возврат вагонов в технически непригодном состоянии.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«Трансойл», общество с ограниченной ответственностью «Ойл-Синтез», общество с ограниченной ответственностью «Торгово-производственная компания «Монтаж-ресурс». Решением Арбитражного суда Омской области от 23.04.2021 иск удовлетворен. 2 Постановлением Восьмого арбитражного апелляционного суда от 10.08.2021 решение суда первой инстанции оставлено без изменения. Арбитражный суд Западно-Сибирского округа постановлением от 01.12.2021 указанные судебные акты оставил без изменения. Общество с ограниченной ответственностью «Торговый дом «Сибирские нефтепродукты»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ненадлежащего исполнения ответчиком (покупателем) принятых по генеральным соглашениям обязательств перед истцом (поставщиком) и установив, что ответчиком осуществлен возврат порожних цистерн в коммерчески непригодном и технически неисправном состоянии, руководствуясь положениями статей 15, 309, 310, 330, 393 Гражданского кодекса Российской Федерации, суды пришли к выводу о наличии оснований для удовлетворения иска. Доводы, изложенные в кассационной жалобе, о недоказанности наличия совокупности условий, необходимой для взыскания убытков,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«Сибирские нефтепродукты»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