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Алтай от 16.04.2021, оставленным без изменения постановлением Седьмого арбитражного апелляционного суда от 30.07.2021 и постановлением Арбитражного суда Западно-Сибирского округа от 30.11.2021, заявленные требования удовлетворены. В кассационной жалобе, поданной в Верховный Суд Российской Федерации, учреждение, ссылаясь на нарушение судами норм, просит отменить указанные судебные акты и принять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Удовлетворяя заявленные требования, суды первой и апелляционной инстанций, с которыми впоследствии согласился суд округа, руководствовались статьями 8.3 , 48 , 49 Градостроительного кодекса Российской Федерации, Федеральным законом от 03.08.2018 № 303-ФЗ «О внесении изменений в отдельные законодательные акты Российской Федерации о налогах и сборах»,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Положением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 утвержденным постановлением Правительства Российской Федерации от 18.05.2009 № 427, Методикой определения стоимости строительной продукции на территории Российской Федерации, утвержденной постановлением Госстроя России от 05.03.2004 № 15/1, и,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заключения судебной экспертизы, дополнительной судебной экспертизы, принимая во внимание обстоятельства, установленные в рамках дел № А02-350/2019, № А02-1896/2019, исходили из доказанности факта недостоверности сметной стоимости спорного объекта, определенной экспертом учреждения. Выводы судов подробно мотивированы в обжалуемых судебных актах, основаны на представленных в материалы дела доказательствах и установленных на их основании фактических обстоятельствах. Приведенные в кассационной жалобе доводы аналогичны доводам, ранее заявлявшимся в судах и получившим правовую оценку, не опровергают выводы судов, не подтверждают существенных нарушений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автономного учреждения Республики Алтай «Государственная экспертиза Республики Алтай»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"Глобал-Строй" (подробнее) Иные лица: Автономное учреждение Республики Алтай "Государственная экспертиза Республики Алтай" (подробнее) Казенное учреждение Республики Алтай "Управление капитального строительства Республики Алтай" (подробнее) Министерство регионального развития Республики Алтай (подробнее) ООО "Специализированная фирма "РусЭксперТ" (подробнее) ООО "Центр экспертизы и оценки" (подробнее) Представитель Могильникова Е.Г. (подробнее) Представитель Усольцева Е.В. (подробнее) Эксперт Ундулганова С 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