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30.04.2021 производство по делу прекращено. Девятый арбитражный апелляционный суд постановлением от 17.09.2021 отменил определение от 30.04.2021 и отказал в удовлетворении ходатайства о прекращении производства по делу о банкротстве. Арбитражный суд Московского округа постановлением от 02.12.2021 постановление апелляционного суда от 17.09.2021 оставил без изменения. В кассационной жалобе Жуков С.А. просит об отмене судебных актов апелляционного и окружного судов, ссылаясь на отсутствие условий для инициирования дела о банкротстве в виде установленных требований кредиторов и признанных обоснованными заявлений о признании должника банкротом.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кроме признанного необоснованным заявления кредитора о признании должника банкротом в деле о банкротстве имеется заявление ООО «Транснациональный банк», производство по которому приостановлено. Следовательно, руководствуясь статьей 48, абзацем вторым пункта 2 статьи 7, абзацем седьмым пункта 2 статьи 213.5 Федерального закона от 26.10.2002 № 127-ФЗ «О несостоятельности (банкротстве)» суд правомерно признал, что судьба дела о банкротстве должника должна решаться после принятия решения в отношении требования банка.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Жукову С.А.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