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Балаяна Гагика Бориковича в Арбитражный суд города Москвы обратился финансовый управляющий имуществом должника Капитонов Юрий Владимирович с заявлением о признании недействительными договоров купли-продажи недвижимого имущества (квартир) должника, Зверевой Елены Евгеньевны, Самсонова Сергея Евгеньевича, Болтрик Яны Сергеевны, Франке Ольги Васильевны, Кочкина Павла Петровича, Департамента городского имущества города Москвы, Зайченко Виталия Николаевича, Романчук Марины Сергеевны и применении последствий недействительности сделок в виде признания права собственности должника на квартиры, обязания Болтрик Я.С. и Романчук М.С. возвратить в конкурсную массу должника отчужденные квартиры. Определением Арбитражного суда города Москвы от 04.05.2021 заявление финансового управляющего удовлетворено. Постановлением Девятого арбитражного апелляционного суда от 10.09.2021 определение суда первой инстанции оставлено без изменения. 2 Арбитражный суд Московского округа постановлением от 13.12.2021 указанные судебные акты оставил без изменения. Романчук Марина Сергеевна и Болтрик Яна Сергеевна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Разрешая спор, суды руководствовались положениями статей 10, 168, 170 Гражданского кодекса Российской Федерации и исходили из того, что спорные договоры купли-продажи квартир являются цепочками взаимосвязанных притворных сделок с заинтересованными лицами, прикрывающих сделки на иных условиях и с иным субъектным составом, а именно сделки по приобретению должником квартир с целью сокрытия ликвидных активов и недопущения обращения на них взыскания по обязательствам должника, следовательно, заключены со злоупотреблением правом, поскольку формальная регистрации титула собственника за доверенными лицами должника привела к выводу указанных квартир из имущественной массы должника. Доводы, изложенные в кассационных жалобах,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Романчук Марине Сергеевне и Болтрик Яне Сергеевне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