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«Банк ВТБ» обратилось в Арбитражный суд Свердловской области с заявлением о признании Обухова Дмитрия Риммовича несостоятельным (банкротом) и введении процедуры реализации имущества должника в связи с наличием просроченной свыше трех месяцев задолженности по двум кредитным соглашениям от 01.10.2008 №623/5802-0001150 и от 12.11.2009 № 627/5802-0000025 в размере 6 819 364 рублей 24 копеек; утверждении финансового управляющего из числа членов Некоммерческого партнерства «Центр финансового оздоровления предприятий агропромышленного комплекса». Определением Арбитражного суда Свердловской области от 10.08.2021 заявление ПАО «Банк ВТБ» принято к производству суда и назначено рассмотрение обоснованности заявления банка. Постановлением Семнадцатого арбитражного апелляционного суда от 28.09.2021 определение суда первой инстанции оставлено без изменения. Обухов Дмитрий Риммович обратился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Установив, что кредитором при подаче заявления о признании должника банкротом соблюдены формальные требования, предусмотренные статьями 213.3, 213.5 Федерального закона от 26.10.2002 № 127-ФЗ «О несостоятельности (банкротстве)», статьями 125, 126 Арбитражного процессуального кодекса Российской Федерации, суд первой инстанции принял заявление о признании должника банкротом и возбудил производство по делу о банкротстве должника. Исследовав доводы апелляционной жалобы в совокупности с имеющимися в деле доказательствами, проверив законность и обоснованность определения суда первой инстанции в порядке, предусмотренном статьями 266, 268 Арбитражного процессуального кодекса Российской Федерации, арбитражный суд апелляционной пришел к выводу о том, что обжалуемое определение суда отмене не подлежит.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в том числе при извещении лиц, участвующих в деле, о месте и времени рассмотрения дела путем размещения информации о времени и месте судебного заседания в картотеке арбитражных дел,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Обухову Дмитрию Риммовичу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