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27.08.2021 общество привлечено к административной ответственности за совершение правонарушения, предусмотренного частью 4 статьи 14.1 Кодекса Российской Федерации об административных правонарушениях и ему назначено наказание в виде предупреждения. Определением Первого арбитражного апелляционного суда от 07.10.2021 жалоба предприятия на решение суда первой инстанции возвращена на основании пункта 1 части 1 статьи 264 Арбитражного процессуального кодекса Российской Федерации. Постановлением Арбитражного суда Волго-Вятского округа от 02.12.2021 определение суда апелляционной инстанции оставлено без изменения. Предприятие в кассационной жалобе просит определение суда апелляционной инстанции и постановление суда округа отменить, считая их незаконными и необоснованными, вопрос о принятии жалобы предприятия к производству направить на новое рассмотрение в суд апелляционной инстанции.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Возвращая жалобу предприятия, суд апелляционной инстанции руководствовался статьями 42 , 264 Арбитражного процессуального кодекса Российской Федерации, и исходил из того, что жалоба подана лицом, не имеющим права на обжалование судебного акта, это лицо не было привлечено к участию в деле и судебный акт не содержит каких-либо выводов о его правах и обязанностях, касается исключительно вопроса привлечения общества к административной ответственности по части 4 статьи 14.1 Кодекса Российской Федерации об административных правонарушениях за осуществление предпринимательской деятельности с грубым нарушением лицензионных требований. Выводы суда не противоречат разъяснениями, изложенными в пунктах 1, 2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по доводам жалобы не установлено. При этом предприятие не лишено возможности обратиться за судебной защитой, если оно считает нарушенным свое право, иным способом, с учетом того, что в каждом виде судопроизводства предмет исследования имеет свои особенности, исходя из которых определяется не только компетентный суд, но и специфика правил доказывания, включая порядок представления, исследования доказательств и основания освобождения от доказывания.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Прокуратура Советского района г. Нижнего Новгорода (подробнее) Ответчики: ООО ЧОП "Центр-Защиты" (подробнее) Иные лица: ФГУП "Главный радиочастотный центр" (подробнее) Судьи дела: Першутов А.Г. (судья) (подробнее)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