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06.08.2021, оставленным без изменения постановлением Семнадцатого арбитражного апелляционного суда от 14.10.2021, заявленное требование удовлетворено. 2 Постановлением Арбитражного суда Уральского округа от 27.12.2021 указанные судебные акты оставлены без изменения. Административный орган обратился в Верховный Суд Российской Федерации с кассационной жалобой, в которой просит названные судебные акты отменить, ссылаясь на нарушения норм материального права. При изучении доводов жалобы и принятых по делу судебных актов таких оснований не установлено. Как следует из судебных актов, общество привлечено к административной ответственности в связи с проведением строительно- монтажных работ на объекте без оформленного в установленном порядке разрешения на строительство. Частью 1 статьи 9.5 КоАП РФ предусмотрена административная ответственность за строительство, реконструкцию объектов капитального строительства без разрешения на строительство в случае, если для осуществления строительства, реконструкции объектов капитального строительства предусмотрено получение разрешений на строительство. Исследовав и оценив представленные в материалы дела доказательства в их совокупности и взаимосвязи, руководствуясь положениями КоАП РФ, Градостроительного кодекса Российской Федерации, суды первой и апелляционной инстанций пришли к выводу об отсутствии в действиях общества состава административного правонарушения, ответственность за совершение которого предусмотрена частью 1 статьи 9.5 КоАП РФ, с чем согласился суд округа. При этом суды исходили из недоказанности административным органом факта осуществления обществом строительных работ на объекте капитального строительства «Логистический терминал «Кольцово» в период до даты получения разрешения на строительство 10.11.2020. На основании изложенного, суды признали незаконным оспариваемое постановление административного органа и отменили его, удовлетворив заявление общества. 3 Доводы департамента о доказанности состава вмененного обществу административного правонарушения не могут быть приняты во внимание, поскольку направлены на переоценку установленных судами фактических обстоятельствах дела и исследованных доказательств, представленных в материалы дела. Возражения заявителя о нарушении единообразия при рассмотрении настоящего дела и дел № А60-24732/2021, № А60-24734/2021 не нашли своего подтверждения, поскольку судами учитываются обстоятельства, присущие каждому конкретному делу, и основанные на доказательствах, представленных участвующими в деле лицами. Административным органом не указано, что на основании одних и тех же доказательств судами были сделаны противоположные выводы. Доводов, подтверждающих существенные нарушения норм материального и процессуального права, которые могли повлиять на исход дела и являться достаточным основанием для пересмотра оспариваемых судебных актов в кассационном порядке в силу статьи 2916 Арбитражного процессуального кодекса Российской Федерации, в жалобе не приведено.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