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предприниматели обратились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предпринимателями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Меджитовой Гульнары Миншакировны и индивидуального предпринимателя Мустафиной Ренаты Рустамовны удовлетворить. Срок подачи кассационной жалобы на решение Арбитражного суда Краснодарского края от 02.06.2021, постановление Пятнадцатого арбитражного апелляционного суда от 29.08.2021 и постановление Арбитражного суда Северо-Кавказского округа от 22.12.2021 по делу № А32-8214/2021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