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17.06.2021 завершена процедура реализации имущества Короленко Виолетты Александровны, в отношении должника не применено правило об освобождении от исполнения обязательств. Постановлением Пятнадцатого арбитражного апелляционного суда от 09.09.2021 определение суда первой инстанции оставлено без изменения. Арбитражный суд Северо-Кавказского округа постановлением от 03.12.2021 указанные судебные акты оставил без изменения. Короленко Виолетта Александровна обратилась в Судебную коллегию Верховного Суда Российской Федерации с кассационной жалобой на принятые по делу судебные акты в части неприменения правила об освобождении должника от исполнения обязательств,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Короленко Виолетте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