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обществом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«Управляющая компания Жилищник Столица» удовлетворить. Срок подачи кассационной жалобы на решение Арбитражного суда города Москвы от 10.06.2021, постановление Девятого арбитражного апелляционного суда от 24.08.2021 и постановление Арбитражного суда Московского округа от 21.12.2021 по делу № А40-108052/2020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