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Коваленко Константина Владимировича финансовый управляющий его имуществом Иванушков Сергей Валентинович обратился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недвижимого имущества от 12.12.2012 между должником и Смирновой (Дегтяревой-Ушаковой) Мариной Леонидовной, и взыскании с Дегтяревой-Ушаковой М.Л. в конкурсную массу должника 18 000 000 рублей; а также о признании недействительными договоров купли-продажи от 15.03.2017 земельного участка с дачным домом и земельного участка с гаражом, заключенных Дегтяревой-Ушаковой М.Л. и Ермаковой Анной Сергеевной; об изъятии у 2 Ермаковой А.С. недвижимого имущества, возложении обязанности передать имущество в конкурсную массу должника. Определением Арбитражного суда города Санкт-Петербурга и Ленинградской области от 29.06.2021 в удовлетворении заявления финансового управляющего о признании недействительным договора от 12.12.2012 отказано, производство по его заявлению о признании недействительными договоров от 15.03.2017 прекращено. Постановлением Тринадцатого арбитражного апелляционного суда от 14.09.2021 определение суда первой инстанции оставлено без изменения. Арбитражный суд Северо-Западного округа постановлением от 17.01.2022 указанные судебные акты оставил без изменения. Финансовый управляющий имуществом должника Иванушков Сергей Валентинович и кредитор – Фон Мессинг Элизабет Елена обратились в Судебную коллегию Верховного Суда Российской Федерации с кассационными жалобами на принятые по обособленному спору судебные акты в части отказа в удовлетворении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 и отказывая в удовлетворении заявления о признании недействительным договора от 12.12.2012, суды руководствовались статьями 19, 61.2 Федерального закона от 26.10.2002 № 127-ФЗ «О несостоятельности (банкротстве)», статьями 10, 168 Гражданского кодекса Российской Федерации и исходили из недоказанности наличия совокупности условий, необходимой для признания оспариваемой сделки недействительной, недоказанности факта причинения вреда кредиторам, недобросовестности сторон и ничтожности сделки по отчуждению должником в пользу ответчика 3 недвижимого имущества в условиях встречного исполнения – оплаты приобретаемого имущества и недоказанности наличия признаков злоупотребления правом. Доводы, изложенные в кассационных жалобах,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Иванушкову Сергею Валентиновичу и Фон Мессинг Элизабет Елене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