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закрытого акционерного общества «Центр авторских медицинских технологий и новаций» (далее – должник), рассматриваемого с применением правил параграфа 7 главы IX Федерального закона от 26.10.2002 № 127-ФЗ «О несостоятельности (банкротстве)» (далее – Закон о банкротстве), кредитор – ФИО2 (далее – заявитель) обратилась с заявлением о признании незаконным и недействующим с 2012 года реестра требований кредиторов должника (далее – реестр), а также с жалобой на действия конкурсного управляющего должником ФИО3 при составлении реестра и проведении оценки убытков в виде реального ущерба. Определением суда первой инстанции от 17.05.2016, оставленным без изменения постановлениями судов апелляционной инстанции от 16.09.2016 и округа от 31.01.2017, в удовлетворении заявления отказано. В кассационной жалобе, поданной в Верховный Суд Российской Федерации, кредитор – ФИО1 просит отменить принятые по обособленному спору судебные акты в связи с неправильным применением судами норм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Отказывая в удовлетворении заявленных требований и соглашаясь с данным выводом, суды руководствовались статьями 16 , 20.3 , 129 Закона о банкротстве и исходили из того, что заявителем не представлено доказательств, свидетельствующих о незаконности включения в реестр какой-либо задолженности, а также о неправомерности действий конкурсного управляющего должником в указанной части. Приведенные в настоящей жалобе доводы выводы судов не опровергают, не подтверждают существенных нарушений судами норм права, повлиявших на исход дела, сводятся к переоценке вопросов факта,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отказать. СудьяД.В. Капкаев Суд: Верховный Суд РФ (подробнее) Иные лица: АУ Колекин С. В. (подробнее) а/у Кузнецов А. Н. (подробнее) Булдыгин А. Н. и Булдыгина А. С. (подробнее) ВЕТЧИНКИН Михаил Михайлович (подробнее) Главный врач МУЗ "Городская клиническая больница скорой медицинской помощи" (подробнее) ГУП РМ "Дирекция по реализации Республиканской целевой программы развития РМ" (подробнее) ЗАО "ЦАМТИН" (подробнее) ЗАО "Центр Авторских Медицинских Технологий и Новаций" (подробнее) И.о. руководителя СО по Ленинскому району г. Саранска- Цапаеву Ю. П. (подробнее) КОЛОДИН Юрий Алексеевич (подробнее) КП РМ "Дирекция по реализации республиканской целевой программы развития РМ" (подробнее) К/У ЗАО "Центр авторских медицинских технологий и новаций" КОЛЕКИН С. В. (подробнее) к/у Колекин С. В. (подробнее) КУ Кузнецов А. Н. (подробнее) Межрайонная инспекция Федеральной налоговой службы №1 по Республике Мордовия (подробнее) Министерство строительства и архитектуры по РМ (подробнее) НП "СОАУ"Континент" (подробнее) ОАО "ЕВРАЗ Металл Инпром" (подробнее) ОАО "Инпром" (подробнее) ОАО "Мордовская ипотечная корпорация" (подробнее) ОАО "Мордовспецстрой" (подробнее) ОАО "Рузхиммаш" (подробнее) ОАО "Сбербанк России" (подробнее) ООО "БОНА ФАЙД РЕАЛТИ" (подробнее) ООО ПКФ "ФАРТ" (подробнее) ООО "Рузаевский завод керамических изделий" (подробнее) ООО "СТРОЙТЕХ" (подробнее) ООО "Стройтех" г. Саранск (подробнее) ООО "ХИМЭКС" (подробнее) ООО "ХИМЭКС" (к/у Кузнецов С. В.) (подробнее) ООО "Элита" (подробнее) Отдел судебных приставов по Пролетарскому району городского округа Саранск Управления Федеральной службы судебных приставов по Республике Мордовия (подробнее) Председателю Ленинского районного суда г. Саранска (подробнее) представитель Бояркин В. Н. (подробнее) СМИРНОВА Валентина Евгеньевна (подробнее) судье Пролетарского районного суда г. Саранска -Полубояровой Л. А. (подробнее) Управление Федеральной службы государственной регистрации, кадастра и картографии по Республике Мордовия (подробнее) УФНС по РМ (подробнее) УФНС России по РМ (подробнее) УФРС ПО РМ (подробнее) филиал ОАО "ЕВРАЗ Металл Инпром"" (подробнее) Последние документы по делу: Определение от 5 октября 2018 г. по делу № А39-4965/2008 Определение от 5 июня 2017 г. по делу № А39-4965/2008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