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заявителем в электронном виде 21.03.2022, то есть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2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срока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в рамках спора по делу № А56-81106/2013 является постановление Арбитражного суда Северо- Западного округа от 09.12.2021, вступившее в законную силу, согласно части 5 статьи 289 АПК РФ, со дня его принятия – 09.12.2021, следовательно, двухмесячный срок на подачу кассационной жалобы истек 09.02.2022, тогда как жалоба подана – 21.03.2022. Одновременно с подачей жалобы должником заявлено ходатайство о восстановлении пропущенного процессуального срока. В качестве причины пропуска срока указана публикация судебного акта на следующий день после его принятия. Однако указанное обстоятельство не свидетельствует о наличии уважительной причины пропуска срока. Кроме того, из текста обжалуемого судебного акта следует, что окружной суд рассматривал кассационную жалобу должника, который лично присутствовал в судебном заседании и знал о результатах рассмотрения жалобы. Информация о принятом судебном акте размещена судом кассационной инстанции своевременно, обжалуемое постановление окружного суда опубликовано в информационно-телекоммуникационной сети «Интернет» 10.12.2021 и с момента публикации судебного акта заявитель имел достаточный промежуток времени (два месяца) для подготовки и подачи кассационной жалобы в установленный процессуальным законодательством срок.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Иных доводов и доказательств, свидетельствующих об уважительности причин пропуска срока подачи жалобы, в ходатайстве не приведено. Исходя из вышеизложенного, жалоба подлежит возвращению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Петрову Сергею Юрьевичу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Санкт-Петербурга и Ленинградской области от 11.06.2021 по делу № А56-81106/2013, постановление Тринадцатого арбитражного апелляционного суда от 24.08.2021 и постановление Арбитражного суда Северо-Западного округа от 09.12.2021 по тому же делу. Жалобу индивидуального предпринимателя Петрова Сергея Юрьевича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