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на основании пункта 1 части 1 статьи 291.5 Арбитражного процессуального кодекса Российской Федерации в связи с отсутствием доказательств, подтверждающих уплату государственной пошлины. Повторно кассационная жалоба подана обществом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и возвращена письмом Верховного Суда Российской Федерации на основании пункта 3 части 1 статьи 295 АПК РФ ввиду отсутствия ходатайства о восстановлении пропущенного срока. Настоящая кассационная жалоба подана обществом в электронном виде 24.03.2022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2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А57-35287/2020 является постановление Арбитражного суда Поволжского округа от 16.12.2021, вступившее в законную силу, согласно части 5 статьи 289 АПК РФ, со дня его принятия – 16.12.2021, следовательно, двухмесячный срок на подачу кассационной жалобы истек 16.02.2022.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возвращение ранее поданных жалоб заявителя. Между тем, указанное обстоятельство не является уважительной причиной пропуска срока, установленного статьей 291.2 АПК РФ, поскольку ненадлежащие первоначальная и последующая подачи кассационной жалобы не свидетельствуют об уважительности причины пропуска срока подачи жалобы и не могут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3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«АТЛ Трейд» в удовлетворении ходатайства о восстановлении пропущенного процессуального срока подачи кассационной жалобы на решение Арбитражного суда Саратовской области от 23.08.2021 по делу № А57-35287/2020, постановление Двенадцатого арбитражного апелляционного суда от 08.10.2021 и постановление Арбитражного суда Поволжского округа от 16.12.2021 по тому же делу. Жалобу общества с ограниченной ответственностью «АТЛ Трейд»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