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«Монолит» (далее – компания «Монолит») обратилось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«Октябрьская» (далее – компания «Октябрьская») о взыскании 66 970 рублей 44 копеек реального ущерба и 7 842 рублей 76 копеек упущенной выгоды за период с 01.01.2020 по 31.01.2020. Определением суда от 18.02.2021 исковое заявление принято к рассмотрению в порядке упрощенного производства. К участию в деле в качестве третьего лица, не заявляющего самостоятельных требований относительно предмета спора, привлечена Государственная жилищная инспекция Новосибирской области (далее – Жилищная инспекция). 2 Определением от 12.03.2021 суд перешел к рассмотрению дела по общим правилам искового производства. Решением Арбитражного суда Новосибирской области от 25.05.2021, оставленным без изменения постановлением Седьмого арбитражного апелляционного суда от 06.08.2021 и постановлением Арбитражного суда Западно-Сибирского округа от 30.11.2021, с компании «Октябрьская» в пользу компании «Монолит» взыскано 7 842 рубля 76 копеек упущенной выгоды;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поступившее 12.12.2019 в адрес ответчика уведомление не является надлежащим доказательством расторжения договора; у компании «Октябрьская» отсутствовала предусмотренная статьей 198 Жилищного кодекса Российской Федерации (далее – Жилищный кодекс) обязанность по направлению в Жилищную инспекцию соответствующих сведений, поскольку договор не был расторгнут; с учетом протокола общего собрания собственников от 10.12.2019 обязанность разместить сведения о расторжении договора в системе и направить их в орган государственного жилищного надзора возникла у ответчика только в январе 2020 года.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данным реестра лицензий на осуществление предпринимательской деятельности по управлению многоквартирными домами на территории Новосибирской области компании «Монолит» и «Октябрьская» имеют лицензии на право управления многоквартирными домами (от 30.09.2015 № 054-000253, от 29.04.2015 № 054-000088 соответственно). Собственниками помещений многоквартирного дома по адресу: г. Новосибирск, ул. Дуси Ковальчук, 175 (далее – МКД), на общем собрании, оформленном протоколом от 10.12.2019, приняты решения, в том числе: об избрании председателем совета МКД Африкантовой Л.В. (пункт 3); о расторжении с 01.01.2020 договора управления МКД с компанией «Октябрьская»; о наделении компании «Монолит» полномочиями известить компанию «Октябрьская» о 3 расторжении договора управления (пункт 8); о выборе в качестве организации, управляющей МКД компании «Монолит» с 01.01.2020 (пункт 9); об утверждении условий договора управления МКД с компанией «Монолит» с оплатой работ и услуг по тарифу 23,34 руб. / кв. м в месяц сроком на один год. Договор управления многоквартирным домом заключен собственниками МКД с компанией «Монолит» 10.12.2019, начиная с 01.01.2020. Компания «Монолит» 12.12.2019 уведомлением № 203 известила компанию «Октябрьская» о смене способа управления МКД и расторжении договора управления; направила в адрес Жилищной инспекции заявление о внесении изменений в реестр лицензий и включении МКД в перечень домов, находящихся в ее управлении. Компанией «Октябрьская» заявление в Жилищную инспекцию было подано 17.01.2020. Приказом Жилищной инспекции от 31.01.2020 №N 4573/10 сведения об МКД исключены из реестра лицензий Новосибирской области, как о доме, деятельность по управлению которым осуществляла компания «Октябрьская»; с 31.01.2020 и с 01.02.2020 включены в реестр сведения об МКД, деятельность по управлению которым осуществляет компания «Монолит». Полагая, что сведения об МКД подлежали включению в реестр лицензий, начиная с 01.01.2020 и с указанной даты компания «Монолит» должна была приступить к управлению, однако в связи с действиями компании «Октябрьская», не исполнившей императивные требования части 2 статьи 198 Жилищного кодекса по размещению в пятидневный срок со дня расторжении договора соответствующих сведений в системе и направлении их в орган жилищного надзора, изменения были внесены в реестр лицензий только 01.02.2020, ввиду чего компания «Монолит» не получила денежные средства за управление МКД за период с 01.01.2020 по 31.01.2020 (один календарный месяц), истец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А45-931/2020, руководствуясь статьями 15, 309, 310, 393 Гражданского кодекса Российской Федерации, статьями 44, 161, 162, 191, 195, 198 Жилищного кодекса, пунктом 14 Порядка и сроков внесения изменений в реестр лицензий субъекта Российской Федерации, утвержденного приказом Министерства строительства и жилищно-коммунального хозяйства Российской Федерации от 25.12.2015 № 938/ПР, разъяснениями, изложенными в пункте 12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суды частично удовлетворили заявленные требования о взыскании упущенной выгоды, исходя из того, что предоставление вместе с уведомлением иных документов, кроме протокола общего собрания собственников, законом не предусмотрено, в связи с чем сведения о МКД в случае своевременной подачи документов ответчиком подлежали включению в реестр лицензий с 01.01.2020. Доводы кассационной жалобы не свидетельствуют о допущенных судами нарушениях норм материального и процессуального права, которые бы служили 4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«Октябрьская»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