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09.06.2021, оставленным без изменения постановлением Седьмого арбитражного апелляционного суда от 23.08.2021 и постановлением Арбитражного суда Западно-Сибирского округа от 15.12.2021,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учреждением (заказчик) и обществом (исполнитель) заключен муниципальный контракт на выполнение работ по благоустройству 78 дворовых территорий многоквартирных домов в рамках муниципальной программы «Формирование современной городской среды на территории муниципального образования город Бийск на 2018-2022 годы» в 2020 году (далее – контракт). К установленному контрактом сроку общество работы в полном объеме не завершило, в связи с чем заказчик принял решение об одностороннем отказе от исполнения контракта и направил в антимонопольный орган информацию для включения в реестр недобросовестных поставщиков. Решением управления сведения об обществе, его учредителе и директоре включены в реестр недобросовестных поставщиков сроком на два года, что послужило основанием для обращения с заявлением в арбитражный суд. Оценив представленные в материалы дела доказательства, суды установили, что по состоянию на 16.11.2020 общество работы по контракту исполнило не в полном объеме; из 78 дворов, подлежащих благоустройству, в 17 дворах работы выполнены лишь частично, в 2 дворах работы не выполнялись; дальнейшее выполнение работ невозможно из-за отрицательных температур; заказчиком в адрес подрядчика неоднократно направлялись претензии с указанием на недостатки выполненных работ, которые оставлены без ответа; претензии к заказчику в части проектно-сметной (технической) документации и объемов работ имелись у подрядчика лишь по двум объектам. Доказательств объективной невозможности своевременного выполнения работ в полном объеме, а также свидетельствующих об устранении нарушений условий контракта, послуживших основанием для принятия решения об одностороннем отказе, обществом не представлено. 3 Вместе с тем недобросовестность общества, выразившаяся в ненадлежащем исполнении своих обязанностей, ставит под угрозу исполнение контракта по общественно значимой закупке и может привести к отзыву выделенного для её осуществления финансирования. Учитывая установленные обстоятельства, руководствуясь положениями статей 34, 95, 104 Федерального закона от 05.05.2013 № 44-ФЗ «О контрактной системе в сфере закупок товаров,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судебные инстанции пришли к выводу о наличии у антимонопольного органа правовых оснований для включения сведений об обществе, его учредителе и директоре в реестр недобросовестных поставщиков. Доводы, изложенные в кассационной жалобе, в том числе относительно вины и характера действий общества, являлись предметом рассмотрения судов, не опровергают их выводы и не подтверждают существенных нарушений норм права, повлиявших на исход дела. Приведенные доводы,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