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признании несостоятельным (банкротом) Коваленко Александра Владимировича должник обратился в Арбитражный суд Московской области с ходатайством об исключении из конкурсной массы ежемесячно денежных средств в размере прожиточного минимума - 14 987 рублей на собственное содержание, в размере прожиточного минимума - 13 531 рубль на каждого из трех детей, находящихся на иждивении должника, а также 15 000 рублей для оплаты аренды жилого помещения. Определением Арбитражного суда Московской области от 26.04.2021 заявление удовлетворено в части исключения из конкурсной массы и выделения должнику ежемесячно денежных средств в размере величины прожиточного минимума 14 987 рублей для личных нужд должника и в размере 20 296 рублей 50 копеек для нужд несовершеннолетних детей; в удовлетворении заявления в остальной части отказано. Постановлением Десятого арбитражного апелляционного суда от 15.09.2021 определение суда первой инстанции оставлено без изменения. 2 Арбитражный суд Московского округа постановлением от 20.12.2021 указанные судебные акты оставил без изменения. Коваленко Александр Владимирович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61, 80 Семейного кодекса Российской Федерации,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пришли к выводу о наличии правовых оснований для исключения из конкурсной массы денежных средств в размере прожиточного минимума на личные нужды должника и в размере 1/2 прожиточного минимума на каждого из трех несовершеннолетних детей, исходя из обязанности обоих родителей в равной степени нести бремя содержания несовершеннолетних детей. Отказывая в исключении из конкурсной массы расходов на аренду жилья, суды исходили из отсутствия доказательств обоснованности таких расходов и необходимости обеспечения справедливого баланса между имущественными интересами кредиторов и личными правами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3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Коваленко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