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20.07.2021, оставленным без изменения постановлением Двенадцатого арбитражного апелляционного суда от 30.09.2021 и постановлением Арбитражного суда Поволжского округа от 01.12.2021, в удовлетворении исковых требований общества и Клюшниковой Н.М. отказано. В кассационной жалобе, поданной в Верховный Суд Российской Федерации, Клюшникова Н.М., ссылаясь на нарушение судами норм права, просит отменить указанные судебные акты и принять по делу новый судебный акт об удовлетворении заявленных ею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исковые требования мотивированы тем, что вследствие ненадлежащего исполнения обществом обязательств по строительству многоквартирного дома и неустранением им недостатков строительства компания и ее руководитель привлечены к административной ответственности в виде штрафов.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основания привлечения истцов к административной ответственности, отсутствие доказательств осуществления компанией действий, направленных на обеспечение потребителей услугой по горячему водоснабжению надлежащего качества, руководствуясь статьями 15, 401 Гражданского кодекса Российской Федерации, статьей 161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суды первой и апелляционной инстанций пришли к выводу о недоказанности наличия прямой причинной связи между действиями ответчика и заявленными ко взысканию убытками, в связи с чем отказали в удовлетворении исковых требований. Суд округа поддержал выводы судов первой и апелляционной инстанций. Приведенные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Клюшниковой Натальи Михайловны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