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Марий Эл от 31.05.2021 завершена процедура реализации имущества гражданина Перешеина Сергея Владимировича; должник не освобожден от дальнейшего исполнения обязательств перед Федеральной налоговой службой в лице Управления Федеральной налоговой службы по Республике Марий Эл по обязательным платежам третьей очереди реестра требований кредиторов в сумме 13 506 рублей 53 копеек и перед открытым акционерным обществом АКБ «Пробизнесбанк» в лице конкурсного управляющего – государственной корпорации «Агентство по страхованию вкладов» в части требований, включенных в третью очередь реестра требований кредиторов по денежным обязательствам, в сумме 837 517 рублей 13 копеек, а также требований, перечисленных в пунктах 5, 6 статьи 213.28 Федерального закона от 26.10.2002 № 127-ФЗ «О несостоятельности (банкротстве)». Постановлением Первого арбитражного апелляционного суда от 10.08.2021 определение суда первой инстанции оставлено без изменения. 2 Арбитражный суд Волго-Вятского округа постановлением от 26.11.2021 указанные судебные акты оставил без изменения. Перешеин Сергей Владимирович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банком и уполномоченным органом, включенных в реестр требований кредиторов должника и непогашенных по итогам процедуры реализации имущества гражданина.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Перешеину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