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09.06.2021, оставленным без изменения постановлением Тринадцатого арбитражного апелляционного суда от 21.10.2021 и постановлением Арбитражного суда Северо-Западного округа от 20.01.2022, в удовлетворении искового заявления отказано. 2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в 2019 году осуществляло перевозку пассажиров и багажа автомобильным транспортом общего пользования по муниципальным маршрутам в границах муниципального образования - ЗАТО города Североморск. Общество 08.05.2020 направило ЗАТО города Североморск документы по возмещению непокрытых убытков, по результатам рассмотрения указанные документы возвращены обществу в связи с отсутствием нормативно-правовых актов, устанавливающих порядок предоставления субсидии из муниципального бюджета на возмещение выпадающих доходов прошлых лет, возникших по итогам работы в расчетном периоде регулирования. Полагая, что тарифы, установленные постановлением администрации от 30.10.2018 № 1842, привели к возникновению убытков в виде выпадающих доходов, возникших по итогам работы за 2019 год, и экономически обоснованных расходов, не учтенных органом регулирования, общество обратилось в арбитражный суд. Рассматривая спор, суд первой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Бюджетного кодекса Российской Федерации, Законом Мурманской области от 08.06.2018 № 2265-01-ЗМО «О внесении изменений в Законы Мурманской области «О государственном регулировании цен на территории Мурманской области» и «Об организации транспортного обслуживания населения на территории Мурманской области», пришел к выводу об отсутствии оснований для удовлетворения искового требования, с чем согласились суды апелляционной инстанции и округа. Суды установили, что комитетом по развитию и обществом в целях возмещения недополученных доходов в связи с осуществлением перевозок пассажиров и багажа автомобильным транспортом общего пользования по 3 муниципальным маршрутам по регулируемым тарифам, не обеспечивающим возмещение понесенных затрат, заключены соглашения от 26.02.2019 № 02/2019, 03/2019 (с учетом дополнительных соглашений от 01.03.2019 № 1, от 27.03.2019 № 2, от 05.12.2019 № 3, от 28.01.2020 № 4), в рамках которых за 2019 год обществу перечислены субсидии на сумму 7 088 859 рублей. Действие договоров, заключенных истцом и комитетом по развитию окончено 31.12.2019 в связи с истечением срока, обязательства сторонами исполнены, в том числе по выплате субсидии по возмещению недополученного дохода. При этом как указали суды, требования общества состоят из возмещения финансовых убытков за предыдущие периоды регулирования, не предусмотренные при переходе на определение начальной (максимальной) цены контракта, заключаемого с единственным поставщиком (подрядчиком, исполнителем), не связаны с тарифным регулированием и не могут быть удовлетворены за счет местного бюджета ЗАТО города Североморск. Доводы общества, изложенные в кассационной жалобе, являлись предметом рассмотрения судов трех инстанций и получили надлежащую правовую оценку, повторяют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«Мурманскавтотранс»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