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13.07.2021, оставленным без изменения постановлением Шестнадцатого арбитражного апелляционного суда от 27.09.2021 и постановлением Арбитражного суда Северо-Кавказского округа от 08.12.2021, процедура реализации имущества должника завершена, в удовлетворении ходатайства Балаяна В.Л. о неприменении в отношении Худякова В.Н. правил об освобождении от исполнения обязательств отказано, должник освобожден от дальнейшего исполнения требований кредиторов. В кассационной жалобе Балаян В.Л.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Балаяну Владиславу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