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- Чувашии от 17.12.2020 заявление общества удовлетворено. 2 Постановлением Первого арбитражного апелляционного суда от 12.07.2021 решение суда первой инстанции отменено, в удовлетворении заявленных требований отказано. Арбитражный суд Волго-Вятского округа постановлением от 29.11.2021 оставил без изменения постановление суда апелляционной инстанции.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инспекцию с заявлениями о предоставлении субсидии, предусмотренной Постановлением № 576, за апрель и май 2020 года, По результатам рассмотрения заявлений налоговым органом приняты решения об отказе в предоставлении субсидии, оформленные сообщениями от 18.05.2020 № 131938, от 11.06.2020. Не согласившись с указанными отказами, общество обратилось c жалобами в Управление Федеральной налоговой службы по Чувашской Республике, по результатам рассмотрения вынесены решения от 24.07.2020 № 182 и № 183 об отказе в удовлетворении жалоб. Указанные обстоятельства послужили основанием для обращения общества в арбитражный суд. Удовлетворяя заявление общества, суд первой инстанции исходил из правомерности заявленных требований, поскольку фактически общество осуществляло и осуществляет вид деятельности, который поименован в Перечне отраслей российской экономики, в наибольшей степени пострадавших 3 в условиях ухудшения ситуации в результате распространения новой коронавирусной инфекции, утвержденном постановлением Правительства Российской Федерации от 03.04.2020 № 434 (далее - Постановление № 434). Отменяя решение суда первой инстанции, суд апелляционной инстанции, руководствуясь положениями статьи 78 Бюджетного кодекса Российской Федерации, Постановлениями № 434 и № 576, пришел к выводу о том, что отказ налогового органа в предоставлении субсидии является законным. Суд апелляционной инстанции исходил из несоблюдения обществом условия для получения субсидии, предусмотренного Постановлением № 576, в соответствии с которым получатель субсидии определяется по основному виду экономической деятельности, информация о котором содержится в Едином государственном реестре юридических лиц (далее - ЕГРЮЛ) по состоянию на 01.03.2020. При исследовании обстоятельств дела установлено, что по состоянию на 01.03.2020 в ЕГРЮЛ в отношении общества имелась информация о том, что его основным видом деятельности является – 45.1 «Торговля автотранспортными средствами», что исключает возможность получения субсидии, поскольку отрасль, в которой ведется деятельность получателя субсидии, не относится к отраслям, утвержденным Постановлением № 434. Апелляционная инстанция отметила, что в перечне, утвержденном Постановлением № 434, приведен не весь подкласс 45.1 «Торговля автотранспортными средствами», а лишь отдельные его подгруппы, в частности, 45.11.2, что свидетельствует о направленности волеизъявления законодателя на поддержку конкретных отраслей, связанных именно с розничной торговлей легковыми автомобилями, при этом по состоянию на 01.03.2020 в ЕГРЮЛ в качестве основного вида экономической деятельности общества, соответствующего перечню, код ОКВЭД 45.11.2 не указан. Суд округа поддержал выводы суда апелляционной инстанции. Доводы, изложенные в кассационной жалобе, основаны на неверном толковании норм права, не опровергают выводы судов,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4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«Фердинанд-Моторс»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