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16.11.2020 в удовлетворении искового заявления отказано. Постановлением Семнадцатого арбитражного апелляционного суда от 19.08.2021, оставленным без изменения постановлением Арбитражного суда Уральского округа от 22.11.2021, решение суда первой инстанции отменено, исковое заявление удовлетворено.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28.10.2019 учреждением (заказчик) и предпринимателем (поставщик) заключен муниципальный контракт № 1 на приобретение, монтаж и пусконаладочные работы звукового оборудования ИКЗ № 193665201506466850100100110002640000. Контракт размещен в единой информационной системе 31.10.2019, обязательства по контракту должны были быть исполнены не позднее 30.12.2019. В связи с неисполнением предпринимателем условий контракта, учреждением 28.12.2019 принято решение об одностороннем отказе от исполнения контракта. Несогласие с принятым заказчиком решением послужило основанием для обращения предпринимателя в арбитражный суд. Отказывая в удовлетворении иска, суд первой инстанции исходил из того, что по условиям контракта истец принял на себя обязательства не только поставить оборудование, но и произвести его монтаж, пуско-наладочные работы и передать ответчику в составе смонтированного оборудования, опробованного пусконаладочными работами. Указанные работы ответчиком не исполнены. Как указал суд первой инстанции, допущенное предпринимателем нарушение условий контракта является существенным, следовательно, учреждением правомерно принято решение об одностороннем отказе от исполнения условий контракта. Отменяя решение суда и удовлетворяя исковое заявление, суд апелляционной инстанции,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пришел к выводу о том, что односторонний отказ заказчика от исполнения контракта, выраженный в решении от 28.12.2019, не соответствует положениям действующего законодательства и нарушает права и законные интересы предпринимателя. С учетом проведенной по делу судебной экспертизы судом апелляционной инстанции установлено, что у предпринимателя отсутствовала возможность осуществления монтажа и пуско-наладки оборудования на 3 объекте заказчика в связи с недоработкой рабочей документации и технического задания. Также судом установлен факт наличия препятствий со стороны заказчика к выполнению предпринимателем работ по контракту и их неустранения в течение длительного времени, отметив, что предприниматель указывал учреждению на невозможность исполнить обязательства по монтажу до устранения заказчиком замечаний, а впоследствии был не допущен на объект для выполнения той части, которую он мог завершить без встречного исполнения заказчиком. Установив указанные обстоятельства, суд апелляционной инстанции пришел к выводу о том, что у заказчика не имелось оснований для одностороннего отказа от исполнения контракта по изложенным им основаниям. Суд округа поддержал выводы суда апелляционной инстанции. Доводы, изложенные в кассационной жалобе, являлись предметом рассмотрения судов апелляционной инстанции и округа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бюджетному учреждению культуры «Дворец культуры имени И.П. Романенко»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