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Транспортная Компания «Мегаполис» (далее – Общество) обратилось в Арбитражный суд города Москвы с иском к обществу с ограниченной ответственностью «Дорнет» о взыскании 7 451 931 рубля 20 копеек неосновательного обогащения и 179 063 рублей 36 копеек процентов за пользование чужими денежными средствами. Решением Арбитражного суда города Москвы от 26.05.2021, оставленным без изменения постановлением Девятого арбитражного апелляционного суда от 02.08.2021 и постановлением Арбитражного суда Московского округа от 25.11.2021,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Компания не оказала ему оговоренного соглашением объема услуг, отмечая необоснованность ссылок судов на судебные акты по делу № А40-72713/2020.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01.10.2019 между Обществом (заказчик) и Компанией (исполнитель) заключен договор от 01.10.2019 № 22К/19ДТ возмездного оказания услуг. По представленным в адрес истца счетам ответчику перечислено 7 451 931 рубль 20 копеек. В обоснование требований Общество ссылается на то, что Компания доказательств оказания услуг (автомойки, парковки, шиномонтажа) не представила. По мнению истца, сформированные Компанией односторонние реестры и счета на оплату не являются первичными бухгалтерскими учетными документами, позволяющими подтвердить факт оказания и получения конкретной услуги. Предоставленные ответчиком универсальные платежные документы также не отражают и не подтверждают фактов оказания конкретных услуг, так как сформированы электронном формате на основании реестров-расшифровок и в отсутствие первичных документов, подтверждающих их достоверность. Платежи по счетам произведены в отсутствие оснований. Указанные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А40-72713/2020, а именно, факт оказания услуг и надлежащей отправки отчетных документов, руководствуясь статьями 309 , 310 , 395 , 779 - 781 , 1102 Гражданского кодекса Российской Федерации, суды отказали в удовлетворении требований, признав подтвержденным фактическое оказание услуг, их принятие без каких-либо возражений. Доводы, приведенные заявителем, которые были предметом рассмотрения судебных инстанций и получили надлежащую правовую оценку, не опровергают выводов, направлены на переоценку установленных фактических обстоятельств и выражают несогласие с произведенной оценкой доказательств.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Транспортная Компания «Мегаполис»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ТРАНСПОРТНАЯ КОМПАНИЯ "МЕГАПОЛИС" (подробнее) Ответчики: ООО "ДОРНЕТ"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