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«КубаньПожАудит»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ФИО1 о взыскании 275 862 рублей убытков и 80 000 рублей расходов на оплату услуг представителя. К участию в деле в качестве третьего лица, не заявляющего самостоятельные требования относительно предмета спора, привлечено публичное акционерное общество «Российский национальный коммерческий банк». Решением Арбитражного суда Краснодарского края от 31.05.2021, оставленным без изменения постановлением Пятнадцатого арбитражного апелляционного суда от 06.08.2021 и постановлением Арбитражного суда Северо-Кавказского округа от 08.12.2021,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ФИО1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31.05.2021, постановление Пятнадцатого арбитражного апелляционного суда от 06.08.2021 и постановление Арбитражного суда Северо-Кавказского округа от 08.12.2021 по делу № А32-3967/2019 восстановить. Судья Верховного СудаРоссийской Федерации Н.С. Чучунова Суд: Верховный Суд РФ (подробнее) Истцы: ООО "КубаньПожАудит" (подробнее) Судьи дела: Чучунова Н.С. (судья) (подробнее) Последние документы по делу: Определение от 19 мая 2022 г. по делу № А32-3967/2019 Определение от 25 марта 2022 г. по делу № А32-3967/2019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