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Маркиной Марины Аркадьевны в Арбитражный суд города Санкт-Петербурга и Ленинградской области обратился Попов Иван Сергеевич с заявлением о признании обоснованным и подлежащим удовлетворению за счет имущества должника, оставшегося после удовлетворения включенных в реестр требований кредиторов должника, требования в размере 7 215 540 рублей 50 копеек процентов по кредитному договору, обеспеченного залогом имущества должника (земельного участка и расположенного на нем жилого дома). Определением Арбитражного суда города Санкт-Петербурга и Ленинградской области от 19.03.2021 признано обоснованным требование Попова И.С. в размере 5 113 817 рублей 64 копеек процентов за пользование кредитом, неустойки на сумму основного долга, неуплаченных процентов, обеспеченное залогом недвижимого имущества, с его преимущественным удовлетворением за счет средств, полученных от реализации заложенного имущества должника, оставшихся после удовлетворения требований кредиторов, включенных в реестр; в удовлетворении заявления в остальной части отказано. 2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 и привлек к участию в споре в качестве третьего лица Маркина Владимира Владимировича. Постановлением Тринадцатого арбитражного апелляционного суда от 02.09.2021 определение суда первой инстанции отменено; признано обоснованным и подлежащим включению в реестр требование Попова И.С. в размере 2 772 311 рублей 46 копеек процентов за пользование кредитом, неустойки на сумму основного долга, неуплаченных процентов, обеспеченное залогом имущества должника, с его преимущественным удовлетворением за счет средств, полученных от реализации заложенного имущества должника, оставшихся после удовлетворения требований кредиторов, включенных в реестр; в удовлетворении заявления в остальной части отказано. Арбитражный суд Северо-Западного округа постановлением от 09.12.2021 постановление суда апелляционной инстанции оставил без изменения. Попов Иван Сергеевич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в части, касающейся снижения неустойки,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Руководствуясь положениями статьи 333 Гражданского кодекса Российской Федерации, правовыми позициями,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апелляционный суд пришел к выводу о наличии оснований для снижения неустойки. Установив, что общая сумма неустойки, рассчитанная исходя из ключевой ставки, установленной Банком России, и подлежащая удовлетворению за счет имущества должника, оставшегося после удовлетворения требований кредиторов, включенных в реестр, составляет 3 1 195 874 рубля 23 копейки, общий размер требований, подлежащих удовлетворению за счет имущества должника, оставшегося после удовлетворения требований кредиторов, включенных в реестр, с учетом применения срока исковой давности и статьи 333 ГК РФ исчислен судом в размере 2 772 311 рублей 46 копеек. Проверив в порядке статей 286, 287 АПК РФ законность судебных актов,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Попову Ивану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