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г. Москвы от 28.04.2021 иск удовлетворен. Постановлением Девятого арбитражного апелляционного суда от 12.08.2021 решение суда первой инстанции отменено, в иске отказано. Постановлением Арбитражного суда Московского округа от 07.12.2021 постановление суда апелляционной инстанции оставлено без изменения. Предприниматель просит обжалуемые судебные акты отменить, считая их незаконными и необоснованными, оставить в силе решение суда первой инстанции.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Повторно оценив представленные доказательства, руководствуясь положениями статей 15 , 863 , 864 , 866 Гражданского кодекса Российской Федерации, статьи 31 Федерального закона от 02.12.1990 № 395-1 «О банках и банковской деятельности», Положения Банка России от 19.06.2012 № 383-П «О правилах осуществления перевода денежных средств», суд апелляционной инстанции отменил решение суда первой инстанции, в иске отказал, признав недоказанным совокупность обстоятельств, необходимой для привлечения банка к гражданско-правовой ответственности в виде взыскания убытков. Суд округа оставил постановление суда апелляционной инстанции без изменения. Выводы судов апелляционной и кассационной инстанций не противоречат правовой позиции, изложенной в решении Верховного Суда Российской Федерации от 10.03.2020 № АКПИ20-40 применительно к обстоятельствам исполнения банком входящего платежа.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Ответчики: АО "Райффайзенбанк" (подробнее) Судьи дела: Першутов А.Г.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