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«Рудничное» (далее – общество) обратилось в Арбитражный суд Кемеровской области с иском к Администрации города Кемерово (далее – администрация) о взыскании 411 965 рублей 89 копеек убытков в виде упущенной выгоды с учетом уточнения требований в порядке статьи 49 Арбитражного процессуального кодекса Российской Федерации. К участию в деле в качестве третьего лица, не заявляющего самостоятельные требования, привлечен конкурсный управляющий общества ФИО1. Решением Арбитражного суда Кемеровской области от 07.04.2021, оставленным без изменения постановлением Седьмого арбитражного апелляционного суда от 17.06.2021, требования общества удовлетворены. Арбитражный суд Западно-Сибирского округа постановлением от 01.10.2021 отменил решение суда первой инстанции и постановление суда апелляционной инстанции и отказал обществу в удовлетворении требований.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07.02.2022 были истребованы материалы дела из Арбитражного суда Кемеровской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являясь подрядчиком по заключенному с администрацией – заказчиком муниципальному контракту, общество, ссылаясь на то, что в результате ненадлежащего исполнения администрацией условий контракта, оно не получило прибыль, на которую могло рассчитывать, обратилось в суд с настоящим иском о взыскании упущенной выгоды. В обоснование заявленных требований общество указало, что администрация выдала обществу заданий на выполнение работ в меньшем объеме, чем это предусмотрено контрактом, то есть объем, предусмотренный контрактом, обществом не выработан и общество не получило прибыль, на которую оно могло рассчитывать, в то время как администрация в период действия контракта осуществляла закупки у третьих лиц аналогичных работ, которые могли быть выполнены обществом. Суды первой и апелляционной инстанций удовлетворили заявленные обществом требований. Суд округа, на основании установленных судами первой и апелляционной инстанций обстоятельств, связанных с действиями сторон при исполнении условий контракта, принимая во внимание, что действие контракта прекращено, объем работ по вывозу снега, исходя из которого определен размер упущенной выгоды, обществом фактически не выполнялся, руководствуясь положениями Гражданского кодекса Российской Федерации, пункта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отменил судебные акты судов нижестоящих инстанций и отказал обществу в удовлетворении требований. Как указал суд округа, действующее правовое регулирование устанавливает, что оплате подлежат фактически выполненные работы, подрядчик не вправе требовать выплаты полной договорной цены в случае невыполнения согласованного объема работ. Размер упущенной выгоды общества определен исходя из объема работ по вывозу снега, который обществом не выполнялся, а выполнен иными подрядчиками. Стороне контракта исходя из положений Закона № 44-ФЗ, регулирующего спорные правоотношения, не предоставлено право требования возмещения упущенной выгоды с учетом определения понятия «убытки», содержащегося в пункте 2 статьи 15 Гражданского кодекса Российской Федерации, то есть неполученных доходов, которые это лицо получило бы при обычных условиях гражданского оборота, если бы его право не было нарушено. Обжалуя постановление суда округа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Несогласие общества с толкованием судом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 С учетом изложенного приведенные обществом в жалобе доводы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ООО "Рудничное" (подробнее) Ответчики: Администрация г. Кемерово (подробнее) Судьи дела: Першутов А.Г.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