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07.07.2021, оставленным без изменения постановлением Двадцатого арбитражного апелляционного суда от 07.09.2021, в удовлетворении требований отказано. Постановлением Арбитражного суда Центрального округа от 03.12.2021 указанные судебные акты оставлены без изменения. В кассационной жалобе, поступившей в Верховный Суд Российской Федерации, общество просит отменить обжалуемые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оценив представленные в материалы дела доказательства и установив, что хозяйственные операции общества по приобретению строительных материалов у общества с ограниченной ответственностью «Сити Проект» (далее – контрагент) не отвечают признакам реальности и направлены на получение необоснованной налоговой выгоды путем завышения налоговых вычетов, руководствуясь положениями статей 169 , 171 , 172 Налогового кодекса Российской Федерации, постановлением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правомерности оспариваемого решения инспекции. При этом суды установили, что указанный контрагент по юридическому адресу не находится; не обладает необходимыми материальными и трудовыми ресурсами для осуществления хозяйственной деятельности; движение денежных средств по счету контрагента носит транзитный характер; отсутствуют доказательства, подтверждающие факт приобретения, поставки спорного товара, а также его использования; фактически был организован формальный документооборот, имитирующий спорные хозяйственные операции по приобретению обществом строительных материалов у указанного контрагента, в целях получения необоснованной налоговой выгоды. Установив все обстоятельства, имеющие существенное значение для рассмотрения дела, на основании полного и всестороннего исследования и оценки имеющихся в деле доказательств в их совокупности и взаимосвязи, суды пришли к выводу об отсутствии реального совершения обществом спорных хозяйственных операций с указанным контрагентом. На основании изложенного, суды отказали обществу в удовлетворении заявленных требований об оспаривании решения инспекции.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отсутствием реальных финансово-хозяйственных операций между обществом и указанным контрагентом.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"СТРОЙДЕЛО" (подробнее) ООО "Стройдело" представитель Забрянский Р.А. (подробнее) Ответчики: ИФНС России по г. Брянску (подробнее) Иные лица: Следственный комитет РФ по Брянской области (второй отдел по расследованию особо важных дел(о преступлениях против госвласти и в сфере экономики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