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04.05.2021, оставленным без изменения постановлением Семнадцатого арбитражного апелляционного суда от 24.08.2021 и постановлением Арбитражного суда Уральского округа от 26.10.2021, в удовлетворении заявления отказано. В кассационной жалобе ФИО1 просит об отмене судебных актов, ссылаясь на продажу имущества, собственником которого должник не является, по существенно заниженной цене.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начальная цена установлена на основании оценки, проведенной финансовым управляющим, тогда как цена реализации недвижимого имущества определена покупательским спросом, и условия продажи спорной недвижимости не нарушают утвержденного судом Положения о порядке, сроках и условиях реализации имущества должника, поэтому в силу статей 110, 111, 139, 213.25, 213.26 Федерального закона от 26.10.2002 № 127-ФЗ «О несостоятельности (банкротстве)», статьи 449 Гражданского кодекса Российской Федерации признали отсутствие оснований для признания торгов недействительными. Доводы заявителя, касающиеся личности должника и принадлежности ему спорного недвижимого имущества, были предметом рассмотрения судов и мотивированно отклонены.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АКБ "АК Барс" (подробнее) МУНИЦИПАЛЬНОЕ КАЗЕННОЕ УЧРЕЖДЕНИЕ "ПЕРМСКАЯ ДИРЕКЦИЯ ДОРОЖНОГО ДВИЖЕНИЯ" (подробнее) ОАО "Банк Уралсиб" (подробнее) ООО "УНИВИС" (подробнее) ТСЖ Грачева (подробнее) ТСЖ "ГРАЧЕВА 25" (подробнее) Ответчики: Смирнов АНдрей Владимирович (подробнее) Иные лица: НП "Центр финансового оздоровления агропромышленного комплекса" (подробнее) Смирнов Андрей Владимирович (он же Михайлов Алег Владимирович) (подробнее) Территориальное управление Министерства социального развития Пермского края по городу Перми (подробнее) Управление Министерства социального развития Пермского края отдел опеки и попечительства над несовершеннолетними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