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27.05.2021, оставленным без изменения постановлением Пятнадцатого арбитражного апелляционного суда от 12.08.2021 и постановлением Арбитражного суда Северо-Кавказского округа от 24.11.2021, с общества в пользу учреждения взыскано 86 482 руб. 45 коп. задолженности, 3300 руб. 49 коп. процентов за пользование чужими денежными средствами за период с 01.12.2019 по 31.07.2020, проценты за пользование чужими денежными средствами с 01.08.2020 по день фактической оплаты долга, 2227 руб. 50 коп. расходов по уплате государственной пошлины, в удовлетворении остальной части первоначального иска отказано. С учреждения в пользу общества взыскано 23 108 руб. 29 коп. неустойки, 1155 руб. 40 коп. расходов по уплате государственной пошлины, в удовлетворении остальной части встречного иска отказано. Произведен зачет удовлетворенных требований. В кассационной жалобе, поданной в Верховный Суд Российской Федерации, учреждение просит отменить указанные судебные акты, ссылаясь на нарушение судами норм права, несоответствие их выводов фактическим обстоятельствам дела.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договора от 03.12.2018 № 16/АГ-Р-Зем/0506 (в редакции дополнительных соглашений), установив, что предусмотренные договором работы выполнены учреждением (подрядчик) не в полном объеме, стоимость фактически выполненных подрядчиком работ составила 86 482 руб. 45 коп., доказательств оплаты которых общество (заказчик) не представило; учреждение допустило просрочку выполнения работ, проверив представленные сторонами расчеты, произведя перерасчет процентов за пользование чужими денежными средствами и неустойки, руководствуясь статьями 309 , 310 , 330 , 395 , 702 , 708 , 709 , 711 , 746 , 758 , 761 Гражданского кодекса Российской Федерации, суды первой и апелляционной инстанций пришли к выводу о наличии оснований для частичного удовлетворения первоначальных и встречных требований. Суд округа поддержал выводы судов первой и апелляционной инстанций. Изложенные в кассационной жалобе доводы не подтверждают существенных нарушений судами норм материального и процессуального права, повлиявших на исход дела, по сути, свидетельствуют о несогласии заявителя с оценкой доказательств, данной судами, и установленными фактическими обстоятельствами дела, что не может служить достаточным основанием для пересмотра обжалуемых судебных актов в кассационном порядке Судебной коллегией Верховного Суда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федерального государственного бюджетного учреждения «Рослесинфорг»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ФГБУП Рослесинфорг (подробнее) Ответчики: ООО "Газпром трансгаз Краснодар" (подробнее) Судьи дела: Чучунова Н.С. (судья)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