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18.02.2020, оставленным без изменения постановлением Восьмого арбитражного апелляционного суда от 25.06.2020, в иске отказано. Постановлением Арбитражного суда Западно-Сибирского округа от 27.10.2020 указанные судебные акты отменены, дело направлено на новое рассмотрение в суд первой инстанции. При новом рассмотрении дела решением Арбитражного суда Кемеровской области от 28.05.2021, оставленным без изменения постановлением Восьмого арбитражного апелляционного суда от 10.08.2021, прекращено производство по иску в части требования о признании незаконным требования администрации об уплате штрафа за ненадлежащее исполнение контракта в связи с отказом истца от требования в данной части, в остальной части иск удовлетворен. Постановлением Арбитражного суда Западно-Сибирского округа от 21.12.2021 принятые при новом рассмотрении дела судебные акты оставлены без изменения. Администрация просит обжалуемые судебные акты отменить, считая их принятыми с нарушением норм материального и процессуального права, направить дело на новое рассмотрение в суд первой инстанции.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статьи 9.1 Федерального закона от 21.07.1997 № 117-ФЗ «О безопасности гидротехнических сооружений», статей 34,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статей 310 , 328 , 431 , 450.1 Гражданского кодекса Российской Федерации, суды удовлетворили иск, признав неправомерным решения администрации об одностороннем отказе от контракта, установив факт уклонения администрации от передачи объектов и документации обществу, в отсутствие доказательств некачественного выполнения работ (оказания услуг).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ООО "СТРОЙКУЗНЕЦК" (подробнее) Ответчики: Администрация города Новокузнецка (подробнее) Иные лица: ПАО "Промсвязьбанк" (подробнее) Управление Федеральной антимонопольной службы по Кемеровской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